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2C" w:rsidRPr="00DB7E2C" w:rsidRDefault="00DB7E2C" w:rsidP="00DB7E2C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</w:pPr>
      <w:bookmarkStart w:id="0" w:name="_GoBack"/>
      <w:bookmarkEnd w:id="0"/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Selection about Postdoctoral Research Program, 2017</w:t>
      </w:r>
    </w:p>
    <w:p w:rsidR="00DB7E2C" w:rsidRPr="00DB7E2C" w:rsidRDefault="00DB7E2C" w:rsidP="00DB7E2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49"/>
        <w:gridCol w:w="1075"/>
        <w:gridCol w:w="974"/>
        <w:gridCol w:w="5146"/>
      </w:tblGrid>
      <w:tr w:rsidR="00DB7E2C" w:rsidRPr="00DB7E2C" w:rsidTr="00DB7E2C">
        <w:trPr>
          <w:trHeight w:val="276"/>
        </w:trPr>
        <w:tc>
          <w:tcPr>
            <w:tcW w:w="3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Field of support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58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Research Title</w:t>
            </w:r>
          </w:p>
        </w:tc>
      </w:tr>
      <w:tr w:rsidR="00DB7E2C" w:rsidRPr="00DB7E2C" w:rsidTr="00DB7E2C">
        <w:trPr>
          <w:trHeight w:val="566"/>
        </w:trPr>
        <w:tc>
          <w:tcPr>
            <w:tcW w:w="12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Humanities, Social Sciences, Arts &amp; Sports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(5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(2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Hye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Yeong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Kim</w:t>
            </w:r>
          </w:p>
        </w:tc>
        <w:tc>
          <w:tcPr>
            <w:tcW w:w="58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Adoption of the process-oriented approach in EFL contexts: Challenges and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Opprotunities</w:t>
            </w:r>
            <w:proofErr w:type="spellEnd"/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73C83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 xml:space="preserve">Kim </w:t>
            </w:r>
            <w:proofErr w:type="spellStart"/>
            <w:r w:rsidRPr="00073C83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Taiwoong</w:t>
            </w:r>
            <w:proofErr w:type="spellEnd"/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 Study on compiling way of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gosijo</w:t>
            </w:r>
            <w:proofErr w:type="spellEnd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anthology as literary text</w:t>
            </w:r>
          </w:p>
        </w:tc>
      </w:tr>
      <w:tr w:rsidR="00DB7E2C" w:rsidRPr="00DB7E2C" w:rsidTr="00DB7E2C">
        <w:trPr>
          <w:trHeight w:val="5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Social Sciences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(2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Ryu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Doowon</w:t>
            </w:r>
            <w:proofErr w:type="spellEnd"/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Product market competition and large business group: Perspective of creative destruction theory</w:t>
            </w:r>
          </w:p>
        </w:tc>
      </w:tr>
      <w:tr w:rsidR="00DB7E2C" w:rsidRPr="00DB7E2C" w:rsidTr="00DB7E2C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>Song, Min Sun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Analyzing the Sentence Structure for Automatic Identification of Metadata Elements based on the Logical Semantic Structure of Research Articles</w:t>
            </w:r>
          </w:p>
        </w:tc>
      </w:tr>
      <w:tr w:rsidR="00DB7E2C" w:rsidRPr="00DB7E2C" w:rsidTr="00DB7E2C">
        <w:trPr>
          <w:trHeight w:val="84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Arts &amp; Sports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(1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Seyong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Jang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 psychological effect of short-term exercise based on visual stimulation of healing environment</w:t>
            </w:r>
          </w:p>
        </w:tc>
      </w:tr>
      <w:tr w:rsidR="00DB7E2C" w:rsidRPr="00DB7E2C" w:rsidTr="00DB7E2C">
        <w:trPr>
          <w:trHeight w:val="563"/>
        </w:trPr>
        <w:tc>
          <w:tcPr>
            <w:tcW w:w="127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Science and Engineering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(11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Science,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Medicine, Pharmacy 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(7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 xml:space="preserve">Park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Ji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Hoon</w:t>
            </w:r>
            <w:proofErr w:type="spellEnd"/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Synthesis and Functionalization of Large-Area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Mxenes</w:t>
            </w:r>
            <w:proofErr w:type="spellEnd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by Chemical Vapor Deposition</w:t>
            </w:r>
          </w:p>
        </w:tc>
      </w:tr>
      <w:tr w:rsidR="00DB7E2C" w:rsidRPr="00DB7E2C" w:rsidTr="00DB7E2C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Jeong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Hye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Yun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Vertical light emitting diode based on CVD-grown 2D materials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 xml:space="preserve">Park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Gwi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Ok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Development of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Nanoframework</w:t>
            </w:r>
            <w:proofErr w:type="spellEnd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Electrode Materials for Energy Storage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Hanleem</w:t>
            </w:r>
            <w:proofErr w:type="spellEnd"/>
            <w:r w:rsidRPr="003A0FD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 xml:space="preserve"> Lee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Roadmap of quantum chemistry for two dimension materials</w:t>
            </w:r>
          </w:p>
        </w:tc>
      </w:tr>
      <w:tr w:rsidR="00DB7E2C" w:rsidRPr="00DB7E2C" w:rsidTr="00DB7E2C">
        <w:trPr>
          <w:trHeight w:val="6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 xml:space="preserve">Chang-Bum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Jeong</w:t>
            </w:r>
            <w:proofErr w:type="spellEnd"/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Trophic transfer of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microplastics</w:t>
            </w:r>
            <w:proofErr w:type="spellEnd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via aquatic food chain and the risk assessment 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3A0FD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Kim Tae Hwan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Development of a novel physiologically relevant IVIVC modeling approach for establishing drug release profiles</w:t>
            </w:r>
          </w:p>
        </w:tc>
      </w:tr>
      <w:tr w:rsidR="00DB7E2C" w:rsidRPr="00DB7E2C" w:rsidTr="00DB7E2C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>Song Hyun Jin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Prescription pattern for proton pump inhibitor (PPI) and association between adverse events such as dementia and chronic kidney disease and PPI use in South Korea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Engineering</w:t>
            </w:r>
          </w:p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(4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22248"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 xml:space="preserve">Kim, </w:t>
            </w:r>
            <w:proofErr w:type="spellStart"/>
            <w:r w:rsidRPr="003A0FD7">
              <w:rPr>
                <w:rFonts w:ascii="Times New Roman" w:eastAsia="굴림체" w:hAnsi="Times New Roman" w:cs="Times New Roman"/>
              </w:rPr>
              <w:t>Ju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>-Won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Magnetic sensing based NDE technique for large diameter cables of long span bridge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073C83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FD7">
              <w:rPr>
                <w:rFonts w:ascii="Times New Roman" w:eastAsia="굴림체" w:hAnsi="Times New Roman" w:cs="Times New Roman"/>
              </w:rPr>
              <w:t>Hong Suk Woo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Study on the Fatigue Characteristics of Interference Fitted CFRP Composite</w:t>
            </w:r>
          </w:p>
        </w:tc>
      </w:tr>
      <w:tr w:rsidR="00DB7E2C" w:rsidRPr="00DB7E2C" w:rsidTr="00DB7E2C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Hui-Seon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Kim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Interface Control for the Efficient Charge-Transfer in </w:t>
            </w:r>
            <w:proofErr w:type="spellStart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Perovskite</w:t>
            </w:r>
            <w:proofErr w:type="spellEnd"/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Solar Cells</w:t>
            </w:r>
          </w:p>
        </w:tc>
      </w:tr>
      <w:tr w:rsidR="00DB7E2C" w:rsidRPr="00DB7E2C" w:rsidTr="00DB7E2C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3A0FD7" w:rsidP="003A0FD7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FD7">
              <w:rPr>
                <w:rFonts w:ascii="Times New Roman" w:eastAsia="굴림체" w:hAnsi="Times New Roman" w:cs="Times New Roman"/>
              </w:rPr>
              <w:t>Seung</w:t>
            </w:r>
            <w:proofErr w:type="spellEnd"/>
            <w:r w:rsidRPr="003A0FD7">
              <w:rPr>
                <w:rFonts w:ascii="Times New Roman" w:eastAsia="굴림체" w:hAnsi="Times New Roman" w:cs="Times New Roman"/>
              </w:rPr>
              <w:t xml:space="preserve"> Won Shin</w:t>
            </w: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 study of a cancer-specific microRNA profile-induced synthetic organelle for its new cellular metabolic interference</w:t>
            </w:r>
          </w:p>
        </w:tc>
      </w:tr>
    </w:tbl>
    <w:p w:rsidR="00DB7E2C" w:rsidRDefault="00DB7E2C" w:rsidP="00DB7E2C">
      <w:pPr>
        <w:spacing w:after="0" w:line="384" w:lineRule="auto"/>
        <w:ind w:left="320" w:hanging="320"/>
        <w:textAlignment w:val="baseline"/>
        <w:rPr>
          <w:rFonts w:ascii="바탕" w:eastAsia="바탕" w:hAnsi="바탕" w:cs="바탕" w:hint="eastAsia"/>
          <w:color w:val="000000"/>
          <w:kern w:val="0"/>
          <w:szCs w:val="20"/>
        </w:rPr>
      </w:pPr>
    </w:p>
    <w:p w:rsidR="00DB7E2C" w:rsidRPr="00DB7E2C" w:rsidRDefault="00DB7E2C" w:rsidP="00DB7E2C">
      <w:pPr>
        <w:spacing w:after="0" w:line="384" w:lineRule="auto"/>
        <w:ind w:left="320" w:hanging="32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B7E2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DB7E2C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DB7E2C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From the 2008 year, trainees can apply only one time</w:t>
      </w:r>
      <w:r w:rsidRPr="00DB7E2C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>. Trainees cannot selected for extend periods of time. Total training duration cannot over 1 year.</w:t>
      </w:r>
    </w:p>
    <w:p w:rsidR="00DB7E2C" w:rsidRPr="00DB7E2C" w:rsidRDefault="00DB7E2C" w:rsidP="00DB7E2C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30651" w:rsidRPr="003A0FD7" w:rsidRDefault="00DB7E2C" w:rsidP="003A0FD7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President of Research &amp; Business Foundation</w:t>
      </w:r>
    </w:p>
    <w:sectPr w:rsidR="00530651" w:rsidRPr="003A0FD7" w:rsidSect="003A0FD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C"/>
    <w:rsid w:val="00073C83"/>
    <w:rsid w:val="003A0FD7"/>
    <w:rsid w:val="00530651"/>
    <w:rsid w:val="00673EAD"/>
    <w:rsid w:val="00DB7E2C"/>
    <w:rsid w:val="00E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7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B7E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7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B7E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2017-03-28T00:45:00Z</dcterms:created>
  <dcterms:modified xsi:type="dcterms:W3CDTF">2017-03-28T01:02:00Z</dcterms:modified>
</cp:coreProperties>
</file>